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8E3" w:rsidRPr="004954BA" w:rsidRDefault="000228E3" w:rsidP="000228E3">
      <w:pPr>
        <w:spacing w:after="0" w:line="240" w:lineRule="auto"/>
        <w:ind w:left="-284" w:right="-115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</w:t>
      </w:r>
      <w:r w:rsidRPr="004954BA">
        <w:rPr>
          <w:rFonts w:ascii="Times New Roman" w:hAnsi="Times New Roman" w:cs="Times New Roman"/>
          <w:sz w:val="24"/>
          <w:szCs w:val="24"/>
        </w:rPr>
        <w:t>С</w:t>
      </w:r>
      <w:r w:rsidRPr="004954BA">
        <w:rPr>
          <w:rFonts w:ascii="Times New Roman" w:hAnsi="Times New Roman" w:cs="Times New Roman"/>
          <w:sz w:val="24"/>
          <w:szCs w:val="24"/>
        </w:rPr>
        <w:t>СИЙСКОЙ ФЕДЕРАЦИИ</w:t>
      </w:r>
    </w:p>
    <w:p w:rsidR="000228E3" w:rsidRPr="004954BA" w:rsidRDefault="000228E3" w:rsidP="000228E3">
      <w:pPr>
        <w:spacing w:after="0" w:line="240" w:lineRule="auto"/>
        <w:ind w:left="-284" w:right="-115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ФЕДЕРАЛЬНОЕ ГОСУДАРСТВЕННОЕ БЮДЖЕТНОЕ</w:t>
      </w: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ОБРАЗОВАТЕЛЬНОЕ УЧРЕЖДЕНИЕ ВЫСШЕГО ОБРАЗОВ</w:t>
      </w:r>
      <w:r w:rsidRPr="004954BA">
        <w:rPr>
          <w:rFonts w:ascii="Times New Roman" w:hAnsi="Times New Roman" w:cs="Times New Roman"/>
          <w:sz w:val="24"/>
          <w:szCs w:val="24"/>
        </w:rPr>
        <w:t>А</w:t>
      </w:r>
      <w:r w:rsidRPr="004954BA">
        <w:rPr>
          <w:rFonts w:ascii="Times New Roman" w:hAnsi="Times New Roman" w:cs="Times New Roman"/>
          <w:sz w:val="24"/>
          <w:szCs w:val="24"/>
        </w:rPr>
        <w:t>НИЯ</w:t>
      </w: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«ДОНСКОЙ ГОСУДАРСТВЕННЫЙ ТЕХНИЧЕСКИЙ УНИВЕ</w:t>
      </w:r>
      <w:r w:rsidRPr="004954BA">
        <w:rPr>
          <w:rFonts w:ascii="Times New Roman" w:hAnsi="Times New Roman" w:cs="Times New Roman"/>
          <w:sz w:val="24"/>
          <w:szCs w:val="24"/>
        </w:rPr>
        <w:t>Р</w:t>
      </w:r>
      <w:r w:rsidRPr="004954BA">
        <w:rPr>
          <w:rFonts w:ascii="Times New Roman" w:hAnsi="Times New Roman" w:cs="Times New Roman"/>
          <w:sz w:val="24"/>
          <w:szCs w:val="24"/>
        </w:rPr>
        <w:t>СИТЕТ»</w:t>
      </w: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Факультет «</w:t>
      </w:r>
      <w:proofErr w:type="spellStart"/>
      <w:r w:rsidRPr="004954BA">
        <w:rPr>
          <w:rFonts w:ascii="Times New Roman" w:hAnsi="Times New Roman" w:cs="Times New Roman"/>
          <w:sz w:val="24"/>
          <w:szCs w:val="24"/>
        </w:rPr>
        <w:t>Медиакоммуникации</w:t>
      </w:r>
      <w:proofErr w:type="spellEnd"/>
      <w:r w:rsidRPr="004954BA">
        <w:rPr>
          <w:rFonts w:ascii="Times New Roman" w:hAnsi="Times New Roman" w:cs="Times New Roman"/>
          <w:sz w:val="24"/>
          <w:szCs w:val="24"/>
        </w:rPr>
        <w:t xml:space="preserve"> и мультимедийные технологии»</w:t>
      </w:r>
    </w:p>
    <w:p w:rsidR="000228E3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Кафедра «Связи с общественностью»</w:t>
      </w: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28E3" w:rsidRPr="000228E3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228E3">
        <w:rPr>
          <w:rFonts w:ascii="Times New Roman" w:hAnsi="Times New Roman" w:cs="Times New Roman"/>
          <w:b/>
          <w:caps/>
          <w:sz w:val="24"/>
          <w:szCs w:val="24"/>
        </w:rPr>
        <w:t xml:space="preserve">Вопросы к зачету </w:t>
      </w:r>
    </w:p>
    <w:p w:rsidR="000228E3" w:rsidRPr="004954BA" w:rsidRDefault="000228E3" w:rsidP="000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4BA">
        <w:rPr>
          <w:rFonts w:ascii="Times New Roman" w:hAnsi="Times New Roman" w:cs="Times New Roman"/>
          <w:sz w:val="24"/>
          <w:szCs w:val="24"/>
        </w:rPr>
        <w:t>по дисциплине «История мировой культуры и литературы»</w:t>
      </w:r>
    </w:p>
    <w:p w:rsidR="000228E3" w:rsidRPr="004954BA" w:rsidRDefault="000228E3" w:rsidP="00022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8E3" w:rsidRDefault="000228E3" w:rsidP="000228E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 семестр</w:t>
      </w:r>
    </w:p>
    <w:p w:rsidR="000228E3" w:rsidRDefault="000228E3" w:rsidP="000228E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228E3" w:rsidRDefault="000228E3" w:rsidP="000228E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1. Зарождение искусств. Особенности первобытного иску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ства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2. Изобразительное искусство и архитектура Древнего Египта. 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3. Изобразительное искусство и архитектура Древней Мес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потамии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4. Древнейшие эпосы Шумера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5. Хеттская литература 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6. Ветхий Завет как источник сюжетов для мировой культ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ры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7. Изобразительное искусство и архитектура древних цив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лизаций </w:t>
      </w:r>
      <w:proofErr w:type="gramStart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Во-сточного</w:t>
      </w:r>
      <w:proofErr w:type="gramEnd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Средиземноморья 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8. Особенности и периодизация древнегреческой культ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ры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9. Древнегреческая мифология как основа классической л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тературы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10. Древнегреческая литература: доклассический период. Гомеровский эпос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11. Древнегреческая литература: классический период. Ра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з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витие трагедии и комедии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12. Древнегреческая архитектура: рождение канона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13. Эллинизм 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14. Римское искусство как череда культурных заимствов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ний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15. Архитектура и изобразительное искусство Древнего Р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ма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16. Древнеримская литература: общая характеристика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17. Поэзия Вергилия 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18. Творчество Горация 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19. Творчество Овидия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20. Общая характеристика и периодизация средневековой культуры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21. Преемственность античных традиций как основа разв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тия духовной культуры Византии (IV-XV вв.)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22. Византийская иконопись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23. Языческие мифы древних славян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24. Русский народный орнамент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27. Древнерусская письменность и литература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28. Русская иконопись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29. Церковная культура Средневековой Европы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30. Средневековый героический эпос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31. Рыцарская культура европейского Средневековья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32. Народная культура Средневековья: крестьянская и г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родская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33. Зарождение традиций европейского театра 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34. Архитектура и эстетика европейского Средневековья: романский стиль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35. Архитектура и эстетика европейского Средневековья: готика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36. Возрождение: идейно-эстетические новации и период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зация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37. Проторенессанс: </w:t>
      </w:r>
      <w:proofErr w:type="spellStart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Джотто</w:t>
      </w:r>
      <w:proofErr w:type="spellEnd"/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Данте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38. Раннее Возрождение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39. Высокое Возрождение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40. Позднее Возрождение. Маньеризм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41. Литература эпохи Возрождения: Италия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42. Северное Возрождение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43. Литература Северного Возрождения: Англия </w:t>
      </w:r>
    </w:p>
    <w:p w:rsidR="000228E3" w:rsidRPr="00E46CF0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44. Литература Северного Возрождения: Германия</w:t>
      </w:r>
    </w:p>
    <w:p w:rsidR="000228E3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45. Литература Северного Возрождения: Франция, И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E46CF0">
        <w:rPr>
          <w:rFonts w:ascii="Times New Roman" w:eastAsia="Times New Roman" w:hAnsi="Times New Roman" w:cs="Times New Roman"/>
          <w:sz w:val="24"/>
          <w:szCs w:val="24"/>
          <w:lang w:eastAsia="en-US"/>
        </w:rPr>
        <w:t>пания и Португалия</w:t>
      </w:r>
    </w:p>
    <w:p w:rsidR="000228E3" w:rsidRDefault="000228E3" w:rsidP="000228E3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847CC" w:rsidRDefault="00E847CC"/>
    <w:sectPr w:rsidR="00E84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E3"/>
    <w:rsid w:val="000228E3"/>
    <w:rsid w:val="00E8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E3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E3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2021-12-26T18:26:00Z</dcterms:created>
  <dcterms:modified xsi:type="dcterms:W3CDTF">2021-12-26T18:29:00Z</dcterms:modified>
</cp:coreProperties>
</file>